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05" w:rsidRDefault="00F66B85">
      <w:pPr>
        <w:pStyle w:val="BodyA"/>
        <w:rPr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42543</wp:posOffset>
            </wp:positionH>
            <wp:positionV relativeFrom="line">
              <wp:posOffset>0</wp:posOffset>
            </wp:positionV>
            <wp:extent cx="1681480" cy="5397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D7805" w:rsidRDefault="00ED7805">
      <w:pPr>
        <w:pStyle w:val="BodyA"/>
        <w:ind w:left="7920" w:firstLine="720"/>
        <w:rPr>
          <w:sz w:val="22"/>
          <w:szCs w:val="22"/>
        </w:rPr>
      </w:pPr>
    </w:p>
    <w:p w:rsidR="00ED7805" w:rsidRDefault="00ED7805">
      <w:pPr>
        <w:pStyle w:val="BodyA"/>
        <w:ind w:left="4320"/>
        <w:rPr>
          <w:sz w:val="22"/>
          <w:szCs w:val="22"/>
        </w:rPr>
      </w:pPr>
    </w:p>
    <w:p w:rsidR="00ED7805" w:rsidRDefault="00F66B85">
      <w:pPr>
        <w:pStyle w:val="BodyA"/>
        <w:ind w:left="43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line">
                  <wp:posOffset>156209</wp:posOffset>
                </wp:positionV>
                <wp:extent cx="669607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6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.8pt;margin-top:12.3pt;width:527.3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ED7805" w:rsidRDefault="00ED7805">
      <w:pPr>
        <w:pStyle w:val="BodyA"/>
        <w:jc w:val="right"/>
      </w:pPr>
    </w:p>
    <w:p w:rsidR="00ED7805" w:rsidRDefault="00C02A7F">
      <w:pPr>
        <w:pStyle w:val="BodyA"/>
        <w:jc w:val="right"/>
        <w:rPr>
          <w:sz w:val="20"/>
          <w:szCs w:val="20"/>
        </w:rPr>
      </w:pPr>
      <w:r>
        <w:rPr>
          <w:sz w:val="22"/>
          <w:szCs w:val="22"/>
        </w:rPr>
        <w:t>20</w:t>
      </w:r>
      <w:r w:rsidR="00F66B85">
        <w:rPr>
          <w:sz w:val="22"/>
          <w:szCs w:val="22"/>
        </w:rPr>
        <w:t xml:space="preserve"> decembrie 2015</w:t>
      </w:r>
    </w:p>
    <w:p w:rsidR="00ED7805" w:rsidRDefault="00F66B85">
      <w:pPr>
        <w:pStyle w:val="BodyA"/>
        <w:rPr>
          <w:color w:val="FF9900"/>
          <w:sz w:val="20"/>
          <w:szCs w:val="20"/>
          <w:u w:val="single" w:color="FF9900"/>
        </w:rPr>
      </w:pPr>
      <w:r>
        <w:rPr>
          <w:rFonts w:eastAsia="Arial Unicode MS" w:hAnsi="Arial Unicode MS" w:cs="Arial Unicode MS"/>
          <w:color w:val="FF9900"/>
          <w:sz w:val="22"/>
          <w:szCs w:val="22"/>
          <w:u w:val="single" w:color="FF9900"/>
        </w:rPr>
        <w:t>ICR Londra: Comunicat de pres</w:t>
      </w:r>
      <w:r>
        <w:rPr>
          <w:rFonts w:ascii="Arial Unicode MS" w:eastAsia="Arial Unicode MS" w:cs="Arial Unicode MS"/>
          <w:color w:val="FF9900"/>
          <w:sz w:val="22"/>
          <w:szCs w:val="22"/>
          <w:u w:val="single" w:color="FF9900"/>
        </w:rPr>
        <w:t>ă</w:t>
      </w:r>
    </w:p>
    <w:p w:rsidR="00ED7805" w:rsidRDefault="00ED7805">
      <w:pPr>
        <w:pStyle w:val="BodyA"/>
        <w:rPr>
          <w:color w:val="FF9900"/>
          <w:u w:val="single" w:color="FF9900"/>
        </w:rPr>
      </w:pPr>
    </w:p>
    <w:p w:rsidR="00ED7805" w:rsidRDefault="00ED7805">
      <w:pPr>
        <w:pStyle w:val="BodyA"/>
        <w:rPr>
          <w:rFonts w:ascii="Times New Roman Bold" w:eastAsia="Times New Roman Bold" w:hAnsi="Times New Roman Bold" w:cs="Times New Roman Bold"/>
          <w:color w:val="FF9900"/>
          <w:u w:val="single" w:color="FF9900"/>
        </w:rPr>
      </w:pPr>
    </w:p>
    <w:p w:rsidR="00ED7805" w:rsidRDefault="00ED7805">
      <w:pPr>
        <w:pStyle w:val="BodyA"/>
        <w:rPr>
          <w:rFonts w:ascii="Times New Roman Bold" w:eastAsia="Times New Roman Bold" w:hAnsi="Times New Roman Bold" w:cs="Times New Roman Bold"/>
          <w:color w:val="FF9900"/>
          <w:u w:val="single" w:color="FF9900"/>
        </w:rPr>
      </w:pPr>
    </w:p>
    <w:p w:rsidR="00ED7805" w:rsidRDefault="00F66B85">
      <w:pPr>
        <w:pStyle w:val="BodyA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Lasere pentru Casa Rom</w:t>
      </w:r>
      <w:r>
        <w:rPr>
          <w:rFonts w:hAnsi="Times New Roman Bold"/>
          <w:sz w:val="28"/>
          <w:szCs w:val="28"/>
        </w:rPr>
        <w:t>â</w:t>
      </w:r>
      <w:r>
        <w:rPr>
          <w:rFonts w:ascii="Times New Roman Bold"/>
          <w:sz w:val="28"/>
          <w:szCs w:val="28"/>
        </w:rPr>
        <w:t xml:space="preserve">niei din Londra  </w:t>
      </w:r>
    </w:p>
    <w:p w:rsidR="00ED7805" w:rsidRDefault="00ED7805">
      <w:pPr>
        <w:pStyle w:val="BodyA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D7805" w:rsidRDefault="00ED7805">
      <w:pPr>
        <w:pStyle w:val="BodyA"/>
        <w:ind w:firstLine="72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D7805" w:rsidRDefault="00F66B85">
      <w:pPr>
        <w:pStyle w:val="yiv1873467629msonormal"/>
        <w:ind w:firstLine="720"/>
        <w:jc w:val="both"/>
      </w:pPr>
      <w:r>
        <w:t xml:space="preserve">Maiestuosul palat </w:t>
      </w:r>
      <w:r>
        <w:rPr>
          <w:rFonts w:hAnsi="Times New Roman"/>
        </w:rPr>
        <w:t>î</w:t>
      </w:r>
      <w:r>
        <w:t xml:space="preserve">n stil clasicizant, construit </w:t>
      </w:r>
      <w:r>
        <w:rPr>
          <w:rFonts w:hAnsi="Times New Roman"/>
        </w:rPr>
        <w:t>î</w:t>
      </w:r>
      <w:r>
        <w:t xml:space="preserve">n primele decenii ale secolului al XIX-lea </w:t>
      </w:r>
      <w:r>
        <w:rPr>
          <w:rFonts w:hAnsi="Times New Roman"/>
        </w:rPr>
        <w:t>ș</w:t>
      </w:r>
      <w:r>
        <w:t xml:space="preserve">i intrat </w:t>
      </w:r>
      <w:r>
        <w:rPr>
          <w:rFonts w:hAnsi="Times New Roman"/>
        </w:rPr>
        <w:t>î</w:t>
      </w:r>
      <w:r>
        <w:t>n posesia statului rom</w:t>
      </w:r>
      <w:r>
        <w:rPr>
          <w:rFonts w:hAnsi="Times New Roman"/>
        </w:rPr>
        <w:t>â</w:t>
      </w:r>
      <w:r>
        <w:t xml:space="preserve">n </w:t>
      </w:r>
      <w:r>
        <w:rPr>
          <w:rFonts w:hAnsi="Times New Roman"/>
        </w:rPr>
        <w:t>î</w:t>
      </w:r>
      <w:r>
        <w:t>n anul</w:t>
      </w:r>
      <w:r>
        <w:rPr>
          <w:color w:val="FF2C21"/>
        </w:rPr>
        <w:t xml:space="preserve"> </w:t>
      </w:r>
      <w:r>
        <w:t>1937 - ca Lega</w:t>
      </w:r>
      <w:r>
        <w:rPr>
          <w:rFonts w:hAnsi="Times New Roman"/>
        </w:rPr>
        <w:t>ț</w:t>
      </w:r>
      <w:r>
        <w:t>ie, re</w:t>
      </w:r>
      <w:r>
        <w:rPr>
          <w:rFonts w:hAnsi="Times New Roman"/>
        </w:rPr>
        <w:t>ș</w:t>
      </w:r>
      <w:r>
        <w:t>edin</w:t>
      </w:r>
      <w:r>
        <w:rPr>
          <w:rFonts w:hAnsi="Times New Roman"/>
        </w:rPr>
        <w:t>ț</w:t>
      </w:r>
      <w:r>
        <w:rPr>
          <w:rFonts w:hAnsi="Times New Roman"/>
        </w:rPr>
        <w:t xml:space="preserve">ă </w:t>
      </w:r>
      <w:r>
        <w:t>ambasadorial</w:t>
      </w:r>
      <w:r>
        <w:rPr>
          <w:rFonts w:hAnsi="Times New Roman"/>
        </w:rPr>
        <w:t>ă ș</w:t>
      </w:r>
      <w:r>
        <w:t xml:space="preserve">i, din anul 2006, ca sediu al ICR Londra -, </w:t>
      </w:r>
      <w:r>
        <w:rPr>
          <w:rFonts w:hAnsi="Times New Roman"/>
        </w:rPr>
        <w:t>ș</w:t>
      </w:r>
      <w:r>
        <w:t>i-a reg</w:t>
      </w:r>
      <w:r>
        <w:rPr>
          <w:rFonts w:hAnsi="Times New Roman"/>
        </w:rPr>
        <w:t>ă</w:t>
      </w:r>
      <w:r>
        <w:t>sit exteriorul str</w:t>
      </w:r>
      <w:r>
        <w:rPr>
          <w:rFonts w:hAnsi="Times New Roman"/>
        </w:rPr>
        <w:t>ă</w:t>
      </w:r>
      <w:r>
        <w:t>lucitor gra</w:t>
      </w:r>
      <w:r>
        <w:rPr>
          <w:rFonts w:hAnsi="Times New Roman"/>
        </w:rPr>
        <w:t>ț</w:t>
      </w:r>
      <w:r>
        <w:t xml:space="preserve">ie unui amplu proiect de renovare, derulat de Ministerul Afacerilor Externe </w:t>
      </w:r>
      <w:r>
        <w:rPr>
          <w:rFonts w:hAnsi="Times New Roman"/>
        </w:rPr>
        <w:t>ș</w:t>
      </w:r>
      <w:r>
        <w:t>i echipa londonez</w:t>
      </w:r>
      <w:r>
        <w:rPr>
          <w:rFonts w:hAnsi="Times New Roman"/>
        </w:rPr>
        <w:t xml:space="preserve">ă </w:t>
      </w:r>
      <w:r>
        <w:t xml:space="preserve">a Institutului. </w:t>
      </w:r>
    </w:p>
    <w:p w:rsidR="00ED7805" w:rsidRDefault="00F66B85">
      <w:pPr>
        <w:pStyle w:val="yiv1873467629msonormal"/>
        <w:ind w:firstLine="720"/>
        <w:jc w:val="both"/>
      </w:pPr>
      <w:r>
        <w:t>Lucr</w:t>
      </w:r>
      <w:r>
        <w:rPr>
          <w:rFonts w:hAnsi="Times New Roman"/>
        </w:rPr>
        <w:t>ă</w:t>
      </w:r>
      <w:r>
        <w:t xml:space="preserve">rile au </w:t>
      </w:r>
      <w:r>
        <w:rPr>
          <w:rFonts w:hAnsi="Times New Roman"/>
        </w:rPr>
        <w:t>î</w:t>
      </w:r>
      <w:r>
        <w:t xml:space="preserve">nceput </w:t>
      </w:r>
      <w:r>
        <w:rPr>
          <w:rFonts w:hAnsi="Times New Roman"/>
        </w:rPr>
        <w:t>î</w:t>
      </w:r>
      <w:r>
        <w:t>n urm</w:t>
      </w:r>
      <w:r>
        <w:rPr>
          <w:rFonts w:hAnsi="Times New Roman"/>
        </w:rPr>
        <w:t xml:space="preserve">ă </w:t>
      </w:r>
      <w:r>
        <w:t>c</w:t>
      </w:r>
      <w:r>
        <w:t xml:space="preserve">u patru luni </w:t>
      </w:r>
      <w:r>
        <w:rPr>
          <w:rFonts w:hAnsi="Times New Roman"/>
        </w:rPr>
        <w:t>ș</w:t>
      </w:r>
      <w:r>
        <w:t>i au presupus interven</w:t>
      </w:r>
      <w:r>
        <w:rPr>
          <w:rFonts w:hAnsi="Times New Roman"/>
        </w:rPr>
        <w:t>ț</w:t>
      </w:r>
      <w:r>
        <w:t xml:space="preserve">ii extinse </w:t>
      </w:r>
      <w:r>
        <w:rPr>
          <w:rFonts w:hAnsi="Times New Roman"/>
        </w:rPr>
        <w:t>ș</w:t>
      </w:r>
      <w:r>
        <w:t>i meticuloase, de repara</w:t>
      </w:r>
      <w:r>
        <w:rPr>
          <w:rFonts w:hAnsi="Times New Roman"/>
        </w:rPr>
        <w:t>ț</w:t>
      </w:r>
      <w:r>
        <w:t xml:space="preserve">ie </w:t>
      </w:r>
      <w:r>
        <w:rPr>
          <w:rFonts w:hAnsi="Times New Roman"/>
        </w:rPr>
        <w:t>ș</w:t>
      </w:r>
      <w:r>
        <w:t xml:space="preserve">i chiar restaurare, ce au </w:t>
      </w:r>
      <w:r>
        <w:rPr>
          <w:rFonts w:hAnsi="Times New Roman"/>
        </w:rPr>
        <w:t>î</w:t>
      </w:r>
      <w:r>
        <w:t>ndep</w:t>
      </w:r>
      <w:r>
        <w:rPr>
          <w:rFonts w:hAnsi="Times New Roman"/>
        </w:rPr>
        <w:t>ă</w:t>
      </w:r>
      <w:r>
        <w:t>rtat de pe cei aproximativ 1.800 m</w:t>
      </w:r>
      <w:r>
        <w:rPr>
          <w:vertAlign w:val="superscript"/>
        </w:rPr>
        <w:t>2</w:t>
      </w:r>
      <w:r>
        <w:t xml:space="preserve"> de fa</w:t>
      </w:r>
      <w:r>
        <w:rPr>
          <w:rFonts w:hAnsi="Times New Roman"/>
        </w:rPr>
        <w:t>ț</w:t>
      </w:r>
      <w:r>
        <w:t>ad</w:t>
      </w:r>
      <w:r>
        <w:rPr>
          <w:rFonts w:hAnsi="Times New Roman"/>
        </w:rPr>
        <w:t xml:space="preserve">ă </w:t>
      </w:r>
      <w:r>
        <w:t>efectele multor ani de intemperii. Interven</w:t>
      </w:r>
      <w:r>
        <w:rPr>
          <w:rFonts w:hAnsi="Times New Roman"/>
        </w:rPr>
        <w:t>ț</w:t>
      </w:r>
      <w:r>
        <w:t>iile au fost cu at</w:t>
      </w:r>
      <w:r>
        <w:rPr>
          <w:rFonts w:hAnsi="Times New Roman"/>
        </w:rPr>
        <w:t>â</w:t>
      </w:r>
      <w:r>
        <w:t>t mai laborioase, cu c</w:t>
      </w:r>
      <w:r>
        <w:rPr>
          <w:rFonts w:hAnsi="Times New Roman"/>
        </w:rPr>
        <w:t>â</w:t>
      </w:r>
      <w:r>
        <w:t>t imobilul, ul</w:t>
      </w:r>
      <w:r>
        <w:t xml:space="preserve">tilizat </w:t>
      </w:r>
      <w:r>
        <w:rPr>
          <w:rFonts w:hAnsi="Times New Roman"/>
        </w:rPr>
        <w:t>î</w:t>
      </w:r>
      <w:r>
        <w:t xml:space="preserve">n principal de ICR Londra, </w:t>
      </w:r>
      <w:r>
        <w:t xml:space="preserve">dar </w:t>
      </w:r>
      <w:r>
        <w:rPr>
          <w:rFonts w:hAnsi="Times New Roman"/>
        </w:rPr>
        <w:t>ș</w:t>
      </w:r>
      <w:r>
        <w:t>i de Ambasada Rom</w:t>
      </w:r>
      <w:r>
        <w:rPr>
          <w:rFonts w:hAnsi="Times New Roman"/>
        </w:rPr>
        <w:t>â</w:t>
      </w:r>
      <w:r>
        <w:t>niei pentru ac</w:t>
      </w:r>
      <w:r>
        <w:rPr>
          <w:rFonts w:hAnsi="Times New Roman"/>
        </w:rPr>
        <w:t>ț</w:t>
      </w:r>
      <w:r>
        <w:t>iunile cu caracter protocolar, este o cl</w:t>
      </w:r>
      <w:r>
        <w:rPr>
          <w:rFonts w:hAnsi="Times New Roman"/>
        </w:rPr>
        <w:t>ă</w:t>
      </w:r>
      <w:r>
        <w:t>dire de patrimoniu supus</w:t>
      </w:r>
      <w:r>
        <w:rPr>
          <w:rFonts w:hAnsi="Times New Roman"/>
        </w:rPr>
        <w:t>ă</w:t>
      </w:r>
      <w:r>
        <w:t xml:space="preserve"> celui mai strict regim de protec</w:t>
      </w:r>
      <w:r>
        <w:rPr>
          <w:rFonts w:hAnsi="Times New Roman"/>
        </w:rPr>
        <w:t>ț</w:t>
      </w:r>
      <w:r>
        <w:t xml:space="preserve">ie din Marea Britanie, Grade I. </w:t>
      </w:r>
    </w:p>
    <w:p w:rsidR="00ED7805" w:rsidRDefault="00F66B85">
      <w:pPr>
        <w:pStyle w:val="yiv1873467629msonormal"/>
        <w:ind w:firstLine="720"/>
        <w:jc w:val="both"/>
      </w:pPr>
      <w:r>
        <w:t>Pentru a marca sf</w:t>
      </w:r>
      <w:r>
        <w:rPr>
          <w:rFonts w:hAnsi="Times New Roman"/>
        </w:rPr>
        <w:t>â</w:t>
      </w:r>
      <w:r>
        <w:t>r</w:t>
      </w:r>
      <w:r>
        <w:rPr>
          <w:rFonts w:hAnsi="Times New Roman"/>
        </w:rPr>
        <w:t>ș</w:t>
      </w:r>
      <w:r>
        <w:t>itul lucr</w:t>
      </w:r>
      <w:r>
        <w:rPr>
          <w:rFonts w:hAnsi="Times New Roman"/>
        </w:rPr>
        <w:t>ă</w:t>
      </w:r>
      <w:r>
        <w:t xml:space="preserve">rilor </w:t>
      </w:r>
      <w:r>
        <w:rPr>
          <w:rFonts w:hAnsi="Times New Roman"/>
        </w:rPr>
        <w:t>ș</w:t>
      </w:r>
      <w:r>
        <w:t xml:space="preserve">i a celebra noua </w:t>
      </w:r>
      <w:r>
        <w:rPr>
          <w:rFonts w:hAnsi="Times New Roman"/>
        </w:rPr>
        <w:t>î</w:t>
      </w:r>
      <w:r>
        <w:t>nf</w:t>
      </w:r>
      <w:r>
        <w:rPr>
          <w:rFonts w:hAnsi="Times New Roman"/>
        </w:rPr>
        <w:t>ăț</w:t>
      </w:r>
      <w:r>
        <w:t>i</w:t>
      </w:r>
      <w:r>
        <w:rPr>
          <w:rFonts w:hAnsi="Times New Roman"/>
        </w:rPr>
        <w:t>ș</w:t>
      </w:r>
      <w:r>
        <w:t>are exterioar</w:t>
      </w:r>
      <w:r>
        <w:rPr>
          <w:rFonts w:hAnsi="Times New Roman"/>
        </w:rPr>
        <w:t xml:space="preserve">ă </w:t>
      </w:r>
      <w:r>
        <w:t>a venerabilei cl</w:t>
      </w:r>
      <w:r>
        <w:rPr>
          <w:rFonts w:hAnsi="Times New Roman"/>
        </w:rPr>
        <w:t>ă</w:t>
      </w:r>
      <w:r>
        <w:t xml:space="preserve">diri, liniile pure ale edificiului, precum </w:t>
      </w:r>
      <w:r>
        <w:rPr>
          <w:rFonts w:hAnsi="Times New Roman"/>
        </w:rPr>
        <w:t>ș</w:t>
      </w:r>
      <w:r>
        <w:t>i ornamentele elegante au fost</w:t>
      </w:r>
      <w:r>
        <w:rPr>
          <w:rFonts w:hAnsi="Times New Roman"/>
        </w:rPr>
        <w:t xml:space="preserve"> î</w:t>
      </w:r>
      <w:r>
        <w:t>nv</w:t>
      </w:r>
      <w:r>
        <w:rPr>
          <w:rFonts w:hAnsi="Times New Roman"/>
        </w:rPr>
        <w:t>ă</w:t>
      </w:r>
      <w:r>
        <w:t xml:space="preserve">luite </w:t>
      </w:r>
      <w:r>
        <w:rPr>
          <w:rFonts w:hAnsi="Times New Roman"/>
        </w:rPr>
        <w:t>î</w:t>
      </w:r>
      <w:r>
        <w:t>n lumin</w:t>
      </w:r>
      <w:r>
        <w:rPr>
          <w:rFonts w:hAnsi="Times New Roman"/>
        </w:rPr>
        <w:t>ă ș</w:t>
      </w:r>
      <w:r>
        <w:t>i animate, printr-un spectacol de video-mapping realizat de artistul vizual Ion Cotenescu (VJ Cote), car</w:t>
      </w:r>
      <w:r>
        <w:t xml:space="preserve">e a pus </w:t>
      </w:r>
      <w:r>
        <w:rPr>
          <w:rFonts w:hAnsi="Times New Roman"/>
        </w:rPr>
        <w:t>î</w:t>
      </w:r>
      <w:r>
        <w:t>n eviden</w:t>
      </w:r>
      <w:r>
        <w:rPr>
          <w:rFonts w:hAnsi="Times New Roman"/>
        </w:rPr>
        <w:t>ț</w:t>
      </w:r>
      <w:r>
        <w:rPr>
          <w:rFonts w:hAnsi="Times New Roman"/>
        </w:rPr>
        <w:t>ă</w:t>
      </w:r>
      <w:r>
        <w:t xml:space="preserve"> at</w:t>
      </w:r>
      <w:r>
        <w:rPr>
          <w:rFonts w:hAnsi="Times New Roman"/>
        </w:rPr>
        <w:t>â</w:t>
      </w:r>
      <w:r>
        <w:t>t frumuse</w:t>
      </w:r>
      <w:r>
        <w:rPr>
          <w:rFonts w:hAnsi="Times New Roman"/>
        </w:rPr>
        <w:t>ț</w:t>
      </w:r>
      <w:r>
        <w:t>ea cl</w:t>
      </w:r>
      <w:r>
        <w:rPr>
          <w:rFonts w:hAnsi="Times New Roman"/>
        </w:rPr>
        <w:t>ă</w:t>
      </w:r>
      <w:r>
        <w:t>dirii, c</w:t>
      </w:r>
      <w:r>
        <w:rPr>
          <w:rFonts w:hAnsi="Times New Roman"/>
        </w:rPr>
        <w:t>â</w:t>
      </w:r>
      <w:r>
        <w:t xml:space="preserve">t </w:t>
      </w:r>
      <w:r>
        <w:rPr>
          <w:rFonts w:hAnsi="Times New Roman"/>
        </w:rPr>
        <w:t>ș</w:t>
      </w:r>
      <w:r>
        <w:t>i bogata ei istorie. Proiec</w:t>
      </w:r>
      <w:r>
        <w:rPr>
          <w:rFonts w:hAnsi="Times New Roman"/>
        </w:rPr>
        <w:t>ț</w:t>
      </w:r>
      <w:r>
        <w:t>ia de fascicole luminoase, organizat</w:t>
      </w:r>
      <w:r>
        <w:rPr>
          <w:rFonts w:hAnsi="Times New Roman"/>
        </w:rPr>
        <w:t>ă î</w:t>
      </w:r>
      <w:r>
        <w:t xml:space="preserve">n seara de 16 decembrie, a folosit contururile </w:t>
      </w:r>
      <w:r>
        <w:rPr>
          <w:rFonts w:hAnsi="Times New Roman"/>
        </w:rPr>
        <w:t>ș</w:t>
      </w:r>
      <w:r>
        <w:t>i elementele decorative ale palatului pentru a spune povestea construc</w:t>
      </w:r>
      <w:r>
        <w:rPr>
          <w:rFonts w:hAnsi="Times New Roman"/>
        </w:rPr>
        <w:t>ț</w:t>
      </w:r>
      <w:r>
        <w:t>iei cl</w:t>
      </w:r>
      <w:r>
        <w:rPr>
          <w:rFonts w:hAnsi="Times New Roman"/>
        </w:rPr>
        <w:t>ă</w:t>
      </w:r>
      <w:r>
        <w:t>dirii, a pri</w:t>
      </w:r>
      <w:r>
        <w:t xml:space="preserve">milor locatari - familii aristocratice </w:t>
      </w:r>
      <w:r>
        <w:rPr>
          <w:rFonts w:hAnsi="Times New Roman"/>
        </w:rPr>
        <w:t>ș</w:t>
      </w:r>
      <w:r>
        <w:t xml:space="preserve">i ale </w:t>
      </w:r>
      <w:r>
        <w:rPr>
          <w:rFonts w:hAnsi="Times New Roman"/>
        </w:rPr>
        <w:t>î</w:t>
      </w:r>
      <w:r>
        <w:t>naltei burghezii britanice -</w:t>
      </w:r>
      <w:r>
        <w:rPr>
          <w:rFonts w:hAnsi="Times New Roman"/>
        </w:rPr>
        <w:t xml:space="preserve"> ș</w:t>
      </w:r>
      <w:r>
        <w:t>i a diploma</w:t>
      </w:r>
      <w:r>
        <w:rPr>
          <w:rFonts w:hAnsi="Times New Roman"/>
        </w:rPr>
        <w:t>ț</w:t>
      </w:r>
      <w:r>
        <w:t>ilor care au prezidat achizi</w:t>
      </w:r>
      <w:r>
        <w:rPr>
          <w:rFonts w:hAnsi="Times New Roman"/>
        </w:rPr>
        <w:t>ț</w:t>
      </w:r>
      <w:r>
        <w:t xml:space="preserve">ia ei, ca Nicolae Titulescu, sau au lucrat aici de-a lungul anilor, ca Matyla Ghica, Brutus Coste ori Mircea Eliade. </w:t>
      </w:r>
    </w:p>
    <w:p w:rsidR="00ED7805" w:rsidRDefault="00F66B85">
      <w:pPr>
        <w:pStyle w:val="yiv1873467629msonormal"/>
        <w:ind w:firstLine="720"/>
        <w:jc w:val="both"/>
      </w:pPr>
      <w:r>
        <w:rPr>
          <w:rFonts w:hAnsi="Times New Roman"/>
        </w:rPr>
        <w:t>Î</w:t>
      </w:r>
      <w:r>
        <w:t>n plus, pe toat</w:t>
      </w:r>
      <w:r>
        <w:rPr>
          <w:rFonts w:hAnsi="Times New Roman"/>
        </w:rPr>
        <w:t xml:space="preserve">ă </w:t>
      </w:r>
      <w:r>
        <w:t>du</w:t>
      </w:r>
      <w:r>
        <w:t>rata serii,</w:t>
      </w:r>
      <w:r>
        <w:t xml:space="preserve"> fa</w:t>
      </w:r>
      <w:r>
        <w:rPr>
          <w:rFonts w:hAnsi="Times New Roman"/>
        </w:rPr>
        <w:t>ț</w:t>
      </w:r>
      <w:r>
        <w:t>ada secundar</w:t>
      </w:r>
      <w:r>
        <w:rPr>
          <w:rFonts w:hAnsi="Times New Roman"/>
        </w:rPr>
        <w:t xml:space="preserve">ă </w:t>
      </w:r>
      <w:r>
        <w:t>dinspre pia</w:t>
      </w:r>
      <w:r>
        <w:rPr>
          <w:rFonts w:hAnsi="Times New Roman"/>
        </w:rPr>
        <w:t>ț</w:t>
      </w:r>
      <w:r>
        <w:rPr>
          <w:rFonts w:hAnsi="Times New Roman"/>
        </w:rPr>
        <w:t xml:space="preserve">ă </w:t>
      </w:r>
      <w:r>
        <w:t xml:space="preserve">a fost </w:t>
      </w:r>
      <w:r>
        <w:rPr>
          <w:rFonts w:hAnsi="Times New Roman"/>
        </w:rPr>
        <w:t>î</w:t>
      </w:r>
      <w:r>
        <w:t>mbr</w:t>
      </w:r>
      <w:r>
        <w:rPr>
          <w:rFonts w:hAnsi="Times New Roman"/>
        </w:rPr>
        <w:t>ă</w:t>
      </w:r>
      <w:r>
        <w:t>cat</w:t>
      </w:r>
      <w:r>
        <w:rPr>
          <w:rFonts w:hAnsi="Times New Roman"/>
        </w:rPr>
        <w:t>ă</w:t>
      </w:r>
      <w:r>
        <w:t xml:space="preserve">, cu spoturi luminoase, </w:t>
      </w:r>
      <w:r>
        <w:rPr>
          <w:rFonts w:hAnsi="Times New Roman"/>
        </w:rPr>
        <w:t>î</w:t>
      </w:r>
      <w:r>
        <w:t>n culorile na</w:t>
      </w:r>
      <w:r>
        <w:rPr>
          <w:rFonts w:hAnsi="Times New Roman"/>
        </w:rPr>
        <w:t>ț</w:t>
      </w:r>
      <w:r>
        <w:t>ionale ale Rom</w:t>
      </w:r>
      <w:r>
        <w:rPr>
          <w:rFonts w:hAnsi="Times New Roman"/>
        </w:rPr>
        <w:t>â</w:t>
      </w:r>
      <w:r>
        <w:t xml:space="preserve">niei. </w:t>
      </w:r>
      <w:r>
        <w:t>Bine</w:t>
      </w:r>
      <w:r>
        <w:rPr>
          <w:rFonts w:hAnsi="Times New Roman"/>
        </w:rPr>
        <w:t>î</w:t>
      </w:r>
      <w:r>
        <w:t>n</w:t>
      </w:r>
      <w:r>
        <w:rPr>
          <w:rFonts w:hAnsi="Times New Roman"/>
        </w:rPr>
        <w:t>ț</w:t>
      </w:r>
      <w:r>
        <w:t xml:space="preserve">eles, nu au lipsit, proiectate de data aceasta </w:t>
      </w:r>
      <w:r>
        <w:rPr>
          <w:rFonts w:hAnsi="Times New Roman"/>
        </w:rPr>
        <w:t>î</w:t>
      </w:r>
      <w:r>
        <w:t xml:space="preserve">n holul somptuos de la </w:t>
      </w:r>
      <w:proofErr w:type="gramStart"/>
      <w:r>
        <w:t>intrarea</w:t>
      </w:r>
      <w:proofErr w:type="gramEnd"/>
      <w:r>
        <w:t xml:space="preserve"> </w:t>
      </w:r>
      <w:r>
        <w:rPr>
          <w:rFonts w:hAnsi="Times New Roman"/>
        </w:rPr>
        <w:t>î</w:t>
      </w:r>
      <w:r>
        <w:t xml:space="preserve">n Institut, nici imaginile de la evenimentele curente care fac din Belgrave Square </w:t>
      </w:r>
      <w:r>
        <w:t xml:space="preserve">nr. 1 </w:t>
      </w:r>
      <w:r>
        <w:t>adresa culturii rom</w:t>
      </w:r>
      <w:r>
        <w:rPr>
          <w:rFonts w:hAnsi="Times New Roman"/>
        </w:rPr>
        <w:t>â</w:t>
      </w:r>
      <w:r>
        <w:t xml:space="preserve">ne din Marea Britanie. Seara a avut </w:t>
      </w:r>
      <w:r>
        <w:rPr>
          <w:rFonts w:hAnsi="Times New Roman"/>
        </w:rPr>
        <w:t>ș</w:t>
      </w:r>
      <w:r>
        <w:t>i o component</w:t>
      </w:r>
      <w:r>
        <w:rPr>
          <w:rFonts w:hAnsi="Times New Roman"/>
        </w:rPr>
        <w:t xml:space="preserve">ă </w:t>
      </w:r>
      <w:r>
        <w:t>muzical</w:t>
      </w:r>
      <w:r>
        <w:rPr>
          <w:rFonts w:hAnsi="Times New Roman"/>
        </w:rPr>
        <w:t>ă</w:t>
      </w:r>
      <w:r>
        <w:t>, oferit</w:t>
      </w:r>
      <w:r>
        <w:rPr>
          <w:rFonts w:hAnsi="Times New Roman"/>
        </w:rPr>
        <w:t>ă</w:t>
      </w:r>
      <w:r>
        <w:t xml:space="preserve"> de DJ Nico de Transilvania, iar recep</w:t>
      </w:r>
      <w:r>
        <w:rPr>
          <w:rFonts w:hAnsi="Times New Roman"/>
        </w:rPr>
        <w:t>ț</w:t>
      </w:r>
      <w:r>
        <w:t>ia de la sf</w:t>
      </w:r>
      <w:r>
        <w:rPr>
          <w:rFonts w:hAnsi="Times New Roman"/>
        </w:rPr>
        <w:t>â</w:t>
      </w:r>
      <w:r>
        <w:t>r</w:t>
      </w:r>
      <w:r>
        <w:rPr>
          <w:rFonts w:hAnsi="Times New Roman"/>
        </w:rPr>
        <w:t>ș</w:t>
      </w:r>
      <w:r>
        <w:t>it a anun</w:t>
      </w:r>
      <w:r>
        <w:rPr>
          <w:rFonts w:hAnsi="Times New Roman"/>
        </w:rPr>
        <w:t>ț</w:t>
      </w:r>
      <w:r>
        <w:t>at - prin cozon</w:t>
      </w:r>
      <w:r>
        <w:t xml:space="preserve">aci, covrigi, mere </w:t>
      </w:r>
      <w:r>
        <w:rPr>
          <w:rFonts w:hAnsi="Times New Roman"/>
        </w:rPr>
        <w:t>ș</w:t>
      </w:r>
      <w:r>
        <w:t>i vin fiert - apropierea marii s</w:t>
      </w:r>
      <w:r>
        <w:rPr>
          <w:rFonts w:hAnsi="Times New Roman"/>
        </w:rPr>
        <w:t>ă</w:t>
      </w:r>
      <w:r>
        <w:t>rb</w:t>
      </w:r>
      <w:r>
        <w:rPr>
          <w:rFonts w:hAnsi="Times New Roman"/>
        </w:rPr>
        <w:t>ă</w:t>
      </w:r>
      <w:r>
        <w:t>tori a Cr</w:t>
      </w:r>
      <w:r>
        <w:rPr>
          <w:rFonts w:hAnsi="Times New Roman"/>
        </w:rPr>
        <w:t>ă</w:t>
      </w:r>
      <w:r>
        <w:t xml:space="preserve">ciunului. </w:t>
      </w:r>
    </w:p>
    <w:p w:rsidR="00ED7805" w:rsidRDefault="00F66B85">
      <w:pPr>
        <w:pStyle w:val="BodyA"/>
        <w:ind w:firstLine="720"/>
        <w:jc w:val="both"/>
      </w:pPr>
      <w:r>
        <w:rPr>
          <w:lang w:val="es-ES_tradnl"/>
        </w:rPr>
        <w:t xml:space="preserve">La </w:t>
      </w:r>
      <w:r>
        <w:t>eveniment au luat parte reprezentanți ai instituţiilor administraţiei locale ale City of Westminster, ai mai multor organizații culturale britanice partenere, numeroși prieteni</w:t>
      </w:r>
      <w:r>
        <w:t xml:space="preserve"> și susținători ai României și ai misiunilor românești de la Londra, precum și locuitori ai cartierului Belgravia, în care se găsește Institutul, și, desigur, membri </w:t>
      </w:r>
      <w:r>
        <w:rPr>
          <w:lang w:val="it-IT"/>
        </w:rPr>
        <w:t>ai comunit</w:t>
      </w:r>
      <w:r>
        <w:t xml:space="preserve">ății românești din capitala britanică. </w:t>
      </w:r>
    </w:p>
    <w:p w:rsidR="00ED7805" w:rsidRDefault="00ED7805">
      <w:pPr>
        <w:pStyle w:val="BodyA"/>
        <w:ind w:firstLine="720"/>
        <w:jc w:val="both"/>
      </w:pPr>
      <w:bookmarkStart w:id="0" w:name="_GoBack"/>
      <w:bookmarkEnd w:id="0"/>
    </w:p>
    <w:p w:rsidR="00ED7805" w:rsidRDefault="00F66B85">
      <w:pPr>
        <w:pStyle w:val="BodyA"/>
        <w:jc w:val="both"/>
      </w:pPr>
      <w:r>
        <w:t>Pentru mai multe detalii și imagini de</w:t>
      </w:r>
      <w:r>
        <w:t xml:space="preserve"> la eveniment, vizitați www.icr-london.co.uk și </w:t>
      </w:r>
      <w:hyperlink r:id="rId7" w:history="1">
        <w:r>
          <w:rPr>
            <w:rStyle w:val="Hyperlink1"/>
          </w:rPr>
          <w:t>https://www.facebook.com/ICRLondon</w:t>
        </w:r>
      </w:hyperlink>
      <w:r>
        <w:t>.</w:t>
      </w:r>
    </w:p>
    <w:p w:rsidR="00ED7805" w:rsidRDefault="00F66B85">
      <w:pPr>
        <w:pStyle w:val="BodyA"/>
        <w:jc w:val="both"/>
      </w:pPr>
      <w:r>
        <w:tab/>
      </w:r>
    </w:p>
    <w:sectPr w:rsidR="00ED7805" w:rsidSect="00DE5F7F">
      <w:headerReference w:type="default" r:id="rId8"/>
      <w:footerReference w:type="default" r:id="rId9"/>
      <w:pgSz w:w="11900" w:h="16840"/>
      <w:pgMar w:top="720" w:right="985" w:bottom="720" w:left="720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85" w:rsidRDefault="00F66B85">
      <w:r>
        <w:separator/>
      </w:r>
    </w:p>
  </w:endnote>
  <w:endnote w:type="continuationSeparator" w:id="0">
    <w:p w:rsidR="00F66B85" w:rsidRDefault="00F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05" w:rsidRDefault="00ED7805">
    <w:pPr>
      <w:pStyle w:val="Footer"/>
      <w:jc w:val="right"/>
    </w:pPr>
  </w:p>
  <w:p w:rsidR="00ED7805" w:rsidRDefault="00ED7805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/>
        <w:color w:val="003366"/>
        <w:sz w:val="20"/>
        <w:szCs w:val="20"/>
        <w:u w:color="003366"/>
      </w:rPr>
    </w:pPr>
  </w:p>
  <w:p w:rsidR="00ED7805" w:rsidRDefault="00ED7805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/>
        <w:color w:val="003366"/>
        <w:sz w:val="20"/>
        <w:szCs w:val="20"/>
        <w:u w:color="003366"/>
      </w:rPr>
    </w:pPr>
  </w:p>
  <w:p w:rsidR="00ED7805" w:rsidRDefault="00F66B85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 w:eastAsia="Arial Bold" w:hAnsi="Arial Bold" w:cs="Arial Bold"/>
        <w:color w:val="003366"/>
        <w:sz w:val="20"/>
        <w:szCs w:val="20"/>
        <w:u w:color="003366"/>
      </w:rPr>
    </w:pPr>
    <w:r>
      <w:rPr>
        <w:rFonts w:ascii="Arial Bold"/>
        <w:color w:val="003366"/>
        <w:sz w:val="20"/>
        <w:szCs w:val="20"/>
        <w:u w:color="003366"/>
      </w:rPr>
      <w:t>Romanian Cultural Institute</w:t>
    </w:r>
  </w:p>
  <w:p w:rsidR="00ED7805" w:rsidRDefault="00F66B85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" w:eastAsia="Arial" w:hAnsi="Arial" w:cs="Arial"/>
        <w:color w:val="003366"/>
        <w:sz w:val="20"/>
        <w:szCs w:val="20"/>
        <w:u w:color="003366"/>
      </w:rPr>
    </w:pPr>
    <w:r>
      <w:rPr>
        <w:rFonts w:ascii="Arial"/>
        <w:color w:val="003366"/>
        <w:sz w:val="20"/>
        <w:szCs w:val="20"/>
        <w:u w:color="003366"/>
      </w:rPr>
      <w:t xml:space="preserve">1 Belgrave </w:t>
    </w:r>
    <w:r>
      <w:rPr>
        <w:rFonts w:ascii="Arial"/>
        <w:color w:val="003366"/>
        <w:sz w:val="20"/>
        <w:szCs w:val="20"/>
        <w:u w:color="003366"/>
      </w:rPr>
      <w:t>Square, SW1X 8PH, London</w:t>
    </w:r>
  </w:p>
  <w:p w:rsidR="00ED7805" w:rsidRDefault="00F66B85">
    <w:pPr>
      <w:pStyle w:val="Footer"/>
      <w:jc w:val="center"/>
      <w:rPr>
        <w:rFonts w:ascii="Arial" w:eastAsia="Arial" w:hAnsi="Arial" w:cs="Arial"/>
        <w:color w:val="003366"/>
        <w:sz w:val="20"/>
        <w:szCs w:val="20"/>
        <w:u w:color="003366"/>
      </w:rPr>
    </w:pPr>
    <w:r>
      <w:rPr>
        <w:rFonts w:ascii="Arial"/>
        <w:color w:val="003366"/>
        <w:sz w:val="20"/>
        <w:szCs w:val="20"/>
        <w:u w:color="003366"/>
      </w:rPr>
      <w:t xml:space="preserve">T: +4420 7752 0134; F: +44 20 7235 0383; E: </w:t>
    </w:r>
    <w:hyperlink r:id="rId1" w:history="1">
      <w:r>
        <w:rPr>
          <w:rStyle w:val="Hyperlink0"/>
        </w:rPr>
        <w:t>office@icr-london.co.uk</w:t>
      </w:r>
    </w:hyperlink>
  </w:p>
  <w:p w:rsidR="00ED7805" w:rsidRDefault="00F66B85">
    <w:pPr>
      <w:pStyle w:val="Footer"/>
    </w:pPr>
    <w:r>
      <w:rPr>
        <w:rFonts w:ascii="Arial Bold" w:eastAsia="Arial Bold" w:hAnsi="Arial Bold" w:cs="Arial Bold"/>
        <w:color w:val="003366"/>
        <w:sz w:val="20"/>
        <w:szCs w:val="20"/>
        <w:u w:color="003366"/>
      </w:rPr>
      <w:tab/>
      <w:t xml:space="preserve">        www.icr-london.co.uk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85" w:rsidRDefault="00F66B85">
      <w:r>
        <w:separator/>
      </w:r>
    </w:p>
  </w:footnote>
  <w:footnote w:type="continuationSeparator" w:id="0">
    <w:p w:rsidR="00F66B85" w:rsidRDefault="00F6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05" w:rsidRDefault="00F66B85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9902825</wp:posOffset>
              </wp:positionV>
              <wp:extent cx="6588761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761" cy="0"/>
                      </a:xfrm>
                      <a:prstGeom prst="line">
                        <a:avLst/>
                      </a:prstGeom>
                      <a:noFill/>
                      <a:ln w="101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38.1pt;margin-top:779.8pt;width:518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05"/>
    <w:rsid w:val="004F08B0"/>
    <w:rsid w:val="00C02A7F"/>
    <w:rsid w:val="00DE5F7F"/>
    <w:rsid w:val="00ED7805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E477-9FED-4F41-82A3-BD6DB37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3366"/>
      <w:sz w:val="20"/>
      <w:szCs w:val="20"/>
      <w:u w:val="single" w:color="003366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yiv1873467629msonormal">
    <w:name w:val="yiv1873467629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CRLond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Stroe</cp:lastModifiedBy>
  <cp:revision>4</cp:revision>
  <dcterms:created xsi:type="dcterms:W3CDTF">2015-12-20T07:52:00Z</dcterms:created>
  <dcterms:modified xsi:type="dcterms:W3CDTF">2015-12-20T07:55:00Z</dcterms:modified>
</cp:coreProperties>
</file>